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2023年党内统计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年报工作培训讲义</w:t>
      </w:r>
    </w:p>
    <w:p>
      <w:pPr>
        <w:pStyle w:val="2"/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eastAsia="zh-CN"/>
        </w:rPr>
        <w:t>（关于新增的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 w:eastAsia="zh-CN"/>
        </w:rPr>
        <w:t>6张表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eastAsia="zh-CN"/>
        </w:rPr>
        <w:t>）</w:t>
      </w:r>
    </w:p>
    <w:p>
      <w:pPr>
        <w:rPr>
          <w:b w:val="0"/>
          <w:bCs/>
        </w:rPr>
      </w:pPr>
    </w:p>
    <w:p>
      <w:pPr>
        <w:pStyle w:val="3"/>
        <w:spacing w:line="600" w:lineRule="exact"/>
        <w:ind w:firstLine="650"/>
        <w:rPr>
          <w:rFonts w:ascii="Times New Roman" w:eastAsia="黑体"/>
          <w:b w:val="0"/>
          <w:bCs/>
          <w:color w:val="auto"/>
        </w:rPr>
      </w:pPr>
      <w:r>
        <w:rPr>
          <w:rFonts w:ascii="Times New Roman" w:eastAsia="黑体"/>
          <w:b w:val="0"/>
          <w:bCs/>
          <w:color w:val="auto"/>
        </w:rPr>
        <w:t>第</w:t>
      </w:r>
      <w:r>
        <w:rPr>
          <w:rFonts w:hint="eastAsia" w:ascii="Times New Roman" w:eastAsia="黑体"/>
          <w:b w:val="0"/>
          <w:bCs/>
          <w:color w:val="auto"/>
          <w:lang w:eastAsia="zh-CN"/>
        </w:rPr>
        <w:t>五</w:t>
      </w:r>
      <w:r>
        <w:rPr>
          <w:rFonts w:ascii="Times New Roman" w:eastAsia="黑体"/>
          <w:b w:val="0"/>
          <w:bCs/>
          <w:color w:val="auto"/>
        </w:rPr>
        <w:t>表  党员</w:t>
      </w:r>
      <w:r>
        <w:rPr>
          <w:rFonts w:hint="eastAsia" w:ascii="Times New Roman" w:eastAsia="黑体"/>
          <w:b w:val="0"/>
          <w:bCs/>
          <w:color w:val="auto"/>
          <w:lang w:eastAsia="zh-CN"/>
        </w:rPr>
        <w:t>按行业分布</w:t>
      </w:r>
      <w:r>
        <w:rPr>
          <w:rFonts w:ascii="Times New Roman" w:eastAsia="黑体"/>
          <w:b w:val="0"/>
          <w:bCs/>
          <w:color w:val="auto"/>
        </w:rPr>
        <w:t>情况</w:t>
      </w:r>
    </w:p>
    <w:p>
      <w:pPr>
        <w:pStyle w:val="3"/>
        <w:spacing w:line="600" w:lineRule="exact"/>
        <w:ind w:firstLine="650"/>
        <w:rPr>
          <w:rFonts w:ascii="Times New Roman" w:eastAsia="楷体_GB2312"/>
          <w:b w:val="0"/>
          <w:bCs/>
          <w:color w:val="auto"/>
        </w:rPr>
      </w:pPr>
      <w:r>
        <w:rPr>
          <w:rFonts w:ascii="Times New Roman" w:eastAsia="楷体_GB2312"/>
          <w:b w:val="0"/>
          <w:bCs/>
          <w:color w:val="auto"/>
        </w:rPr>
        <w:t>一、报表基本内容</w:t>
      </w:r>
    </w:p>
    <w:p>
      <w:pPr>
        <w:pStyle w:val="3"/>
        <w:spacing w:line="600" w:lineRule="exact"/>
        <w:ind w:firstLine="650"/>
        <w:rPr>
          <w:rFonts w:hint="eastAsia" w:hAnsi="仿宋_GB2312" w:cs="仿宋_GB2312"/>
          <w:b w:val="0"/>
          <w:bCs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</w:rPr>
        <w:t>本表统计党员在不同行业的分布情况</w:t>
      </w:r>
      <w:r>
        <w:rPr>
          <w:rFonts w:hint="eastAsia" w:hAnsi="仿宋_GB2312" w:cs="仿宋_GB2312"/>
          <w:b w:val="0"/>
          <w:bCs/>
          <w:color w:val="auto"/>
          <w:lang w:eastAsia="zh-CN"/>
        </w:rPr>
        <w:t>。</w:t>
      </w:r>
    </w:p>
    <w:p>
      <w:pPr>
        <w:pStyle w:val="3"/>
        <w:spacing w:line="600" w:lineRule="exact"/>
        <w:ind w:firstLine="650"/>
        <w:rPr>
          <w:rFonts w:ascii="Times New Roman" w:eastAsia="楷体_GB2312"/>
          <w:b w:val="0"/>
          <w:bCs/>
          <w:color w:val="auto"/>
        </w:rPr>
      </w:pPr>
      <w:r>
        <w:rPr>
          <w:rFonts w:ascii="Times New Roman" w:eastAsia="楷体_GB2312"/>
          <w:b w:val="0"/>
          <w:bCs/>
          <w:color w:val="auto"/>
        </w:rPr>
        <w:t>二、需要注意的指标解释</w:t>
      </w:r>
    </w:p>
    <w:p>
      <w:pPr>
        <w:pStyle w:val="3"/>
        <w:spacing w:line="600" w:lineRule="exact"/>
        <w:ind w:firstLine="650"/>
        <w:rPr>
          <w:rFonts w:hint="eastAsia" w:hAnsi="仿宋_GB2312" w:cs="仿宋_GB2312"/>
          <w:b w:val="0"/>
          <w:bCs/>
          <w:color w:val="auto"/>
          <w:lang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lang w:val="en-US" w:eastAsia="zh-CN"/>
        </w:rPr>
        <w:t>1、</w:t>
      </w:r>
      <w:r>
        <w:rPr>
          <w:rFonts w:hint="eastAsia" w:hAnsi="仿宋_GB2312" w:cs="仿宋_GB2312"/>
          <w:b w:val="0"/>
          <w:bCs/>
          <w:color w:val="auto"/>
          <w:lang w:eastAsia="zh-CN"/>
        </w:rPr>
        <w:t>“</w:t>
      </w:r>
      <w:r>
        <w:rPr>
          <w:rFonts w:hint="eastAsia" w:hAnsi="仿宋_GB2312" w:cs="仿宋_GB2312"/>
          <w:b w:val="0"/>
          <w:bCs/>
          <w:color w:val="auto"/>
          <w:lang w:val="en-US" w:eastAsia="zh-CN"/>
        </w:rPr>
        <w:t>生产性服务业</w:t>
      </w:r>
      <w:r>
        <w:rPr>
          <w:rFonts w:hint="eastAsia" w:hAnsi="仿宋_GB2312" w:cs="仿宋_GB2312"/>
          <w:b w:val="0"/>
          <w:bCs/>
          <w:color w:val="auto"/>
          <w:lang w:eastAsia="zh-CN"/>
        </w:rPr>
        <w:t>”：生产性服务业</w:t>
      </w:r>
      <w:r>
        <w:rPr>
          <w:rFonts w:hint="eastAsia" w:hAnsi="仿宋_GB2312" w:cs="仿宋_GB2312"/>
          <w:b w:val="0"/>
          <w:bCs/>
          <w:color w:val="auto"/>
          <w:lang w:val="en-US" w:eastAsia="zh-CN"/>
        </w:rPr>
        <w:t>是对国民经济行业分类中符合生产性服务业特征有关活动的再分类，包括为生产活动提供的研发设计与其他技术服务，货物运输、通用航空生产、仓储和邮政快递服务，信息服务，金融服务，节能与环保服务，生产性租赁服务，商务服务，人力资源管理与职业教育培训服务，批发与贸易经纪代理服务，生产性支持服务。</w:t>
      </w:r>
      <w:r>
        <w:rPr>
          <w:rFonts w:hint="eastAsia" w:hAnsi="仿宋_GB2312" w:cs="仿宋_GB2312"/>
          <w:b w:val="0"/>
          <w:bCs/>
          <w:color w:val="auto"/>
          <w:lang w:eastAsia="zh-CN"/>
        </w:rPr>
        <w:t>生产性服务业的具体分类情况见国家统计局印发的《生产性服务业统计分类（</w:t>
      </w:r>
      <w:r>
        <w:rPr>
          <w:rFonts w:hint="eastAsia" w:hAnsi="仿宋_GB2312" w:cs="仿宋_GB2312"/>
          <w:b w:val="0"/>
          <w:bCs/>
          <w:color w:val="auto"/>
          <w:lang w:val="en-US" w:eastAsia="zh-CN"/>
        </w:rPr>
        <w:t>2019</w:t>
      </w:r>
      <w:r>
        <w:rPr>
          <w:rFonts w:hint="eastAsia" w:hAnsi="仿宋_GB2312" w:cs="仿宋_GB2312"/>
          <w:b w:val="0"/>
          <w:bCs/>
          <w:color w:val="auto"/>
          <w:lang w:eastAsia="zh-CN"/>
        </w:rPr>
        <w:t>）》。</w:t>
      </w:r>
    </w:p>
    <w:p>
      <w:pPr>
        <w:pStyle w:val="3"/>
        <w:spacing w:line="600" w:lineRule="exact"/>
        <w:ind w:firstLine="650"/>
        <w:rPr>
          <w:rFonts w:hint="eastAsia" w:hAnsi="仿宋_GB2312" w:cs="仿宋_GB2312"/>
          <w:b w:val="0"/>
          <w:bCs/>
          <w:color w:val="auto"/>
          <w:lang w:eastAsia="zh-CN"/>
        </w:rPr>
      </w:pPr>
      <w:r>
        <w:rPr>
          <w:rFonts w:hint="eastAsia" w:hAnsi="仿宋_GB2312" w:cs="仿宋_GB2312"/>
          <w:b w:val="0"/>
          <w:bCs/>
          <w:color w:val="auto"/>
          <w:lang w:eastAsia="zh-CN"/>
        </w:rPr>
        <w:t>之所以对生产性服务业党员进行统计，是为了了解产业工人党员队伍基本情况。根据最新精神，产业工人是指在第一、第二产业，以及第三产业的生产性服务业从事集体生产劳动，以工资收入为主要生活来源的工人。</w:t>
      </w:r>
    </w:p>
    <w:p>
      <w:pPr>
        <w:pStyle w:val="3"/>
        <w:numPr>
          <w:ilvl w:val="0"/>
          <w:numId w:val="1"/>
        </w:numPr>
        <w:spacing w:line="600" w:lineRule="exact"/>
        <w:ind w:firstLine="650"/>
        <w:rPr>
          <w:rFonts w:hint="eastAsia" w:hAnsi="仿宋_GB2312" w:cs="仿宋_GB2312"/>
          <w:b w:val="0"/>
          <w:bCs/>
          <w:color w:val="auto"/>
          <w:lang w:val="en-US" w:eastAsia="zh-CN"/>
        </w:rPr>
      </w:pPr>
      <w:r>
        <w:rPr>
          <w:rFonts w:hint="eastAsia" w:hAnsi="仿宋_GB2312" w:cs="仿宋_GB2312"/>
          <w:b w:val="0"/>
          <w:bCs/>
          <w:color w:val="auto"/>
          <w:lang w:val="en-US" w:eastAsia="zh-CN"/>
        </w:rPr>
        <w:t>党员所在行业与所属党组织对应行业的关系。这个问题涉及第五表、第十九表、第二十七表，我们把这三张表联系起来一起介绍。总体上可以这样把握：一般情况下，党员的行业取决于所属党组织（所在单位）的行业；特殊情况下，如联合党支部里的党员来自不同行业，社区居民党支部里有个别退休人员党员、无业人员党员等，这些情况下需要对党组织、党员对应的行业作具体分析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hAnsi="仿宋_GB2312" w:cs="仿宋_GB2312"/>
          <w:b w:val="0"/>
          <w:bCs/>
          <w:color w:val="auto"/>
          <w:lang w:val="en-US" w:eastAsia="zh-CN"/>
        </w:rPr>
      </w:pPr>
      <w:r>
        <w:rPr>
          <w:rFonts w:hint="eastAsia" w:hAnsi="仿宋_GB2312" w:cs="仿宋_GB2312"/>
          <w:b w:val="0"/>
          <w:bCs/>
          <w:color w:val="auto"/>
          <w:lang w:val="en-US" w:eastAsia="zh-CN"/>
        </w:rPr>
        <w:t>有几点需要注意的情况：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hAnsi="仿宋_GB2312" w:cs="仿宋_GB2312"/>
          <w:b w:val="0"/>
          <w:bCs/>
          <w:color w:val="auto"/>
          <w:lang w:val="en-US" w:eastAsia="zh-CN"/>
        </w:rPr>
      </w:pPr>
      <w:r>
        <w:rPr>
          <w:rFonts w:hint="eastAsia" w:hAnsi="仿宋_GB2312" w:cs="仿宋_GB2312"/>
          <w:b w:val="0"/>
          <w:bCs/>
          <w:color w:val="auto"/>
          <w:lang w:val="en-US" w:eastAsia="zh-CN"/>
        </w:rPr>
        <w:t>一是行政村（社区）法人单位本级党支部（总支部、党委），按行业应分到</w:t>
      </w:r>
      <w:r>
        <w:rPr>
          <w:rFonts w:hint="default" w:ascii="Times New Roman" w:hAnsi="Times New Roman" w:cs="Times New Roman"/>
          <w:b w:val="0"/>
          <w:bCs/>
          <w:color w:val="auto"/>
          <w:lang w:val="en-US" w:eastAsia="zh-CN"/>
        </w:rPr>
        <w:t>V</w:t>
      </w:r>
      <w:r>
        <w:rPr>
          <w:rFonts w:hint="eastAsia" w:hAnsi="仿宋_GB2312" w:cs="仿宋_GB2312"/>
          <w:b w:val="0"/>
          <w:bCs/>
          <w:color w:val="auto"/>
          <w:lang w:val="en-US" w:eastAsia="zh-CN"/>
        </w:rPr>
        <w:t>列“公共管理、社会保障和社会组织”，支部委员按行业也应分到</w:t>
      </w:r>
      <w:r>
        <w:rPr>
          <w:rFonts w:hint="default" w:ascii="Times New Roman" w:hAnsi="Times New Roman" w:cs="Times New Roman"/>
          <w:b w:val="0"/>
          <w:bCs/>
          <w:color w:val="auto"/>
          <w:lang w:val="en-US" w:eastAsia="zh-CN"/>
        </w:rPr>
        <w:t>V</w:t>
      </w:r>
      <w:r>
        <w:rPr>
          <w:rFonts w:hint="eastAsia" w:hAnsi="仿宋_GB2312" w:cs="仿宋_GB2312"/>
          <w:b w:val="0"/>
          <w:bCs/>
          <w:color w:val="auto"/>
          <w:lang w:val="en-US" w:eastAsia="zh-CN"/>
        </w:rPr>
        <w:t>列，但到村任职的选调生、组织选派的第一书记等，仍按其人事关系所在单位的行业进行统计；支部中的普通党员，也根据其实际从业情况进行统计。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hAnsi="仿宋_GB2312" w:cs="仿宋_GB2312"/>
          <w:b w:val="0"/>
          <w:bCs/>
          <w:color w:val="auto"/>
          <w:lang w:val="en-US" w:eastAsia="zh-CN"/>
        </w:rPr>
      </w:pPr>
      <w:r>
        <w:rPr>
          <w:rFonts w:hint="eastAsia" w:hAnsi="仿宋_GB2312" w:cs="仿宋_GB2312"/>
          <w:b w:val="0"/>
          <w:bCs/>
          <w:color w:val="auto"/>
          <w:lang w:val="en-US" w:eastAsia="zh-CN"/>
        </w:rPr>
        <w:t>二是行政村（社区）法人单位本级党组织所属的党组织，其行业分类一般都不划分到V列，具体属于哪个行业需要具体分析。如行政村党总支下属的党支部一般属于农林牧渔业，但下属的农副食品加工企业党支部则属于制造业；社区党委下属的离退休人员党支部，行业就统计到X列（其他），社区居民党支部的行业要看其中以哪一行业的党员为主（过于混杂无法分类的就分到“其他”类）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hAnsi="仿宋_GB2312" w:cs="仿宋_GB2312"/>
          <w:b w:val="0"/>
          <w:bCs/>
          <w:color w:val="FF0000"/>
          <w:lang w:val="en-US" w:eastAsia="zh-CN"/>
        </w:rPr>
      </w:pPr>
    </w:p>
    <w:p>
      <w:pPr>
        <w:pStyle w:val="3"/>
        <w:spacing w:line="600" w:lineRule="exact"/>
        <w:ind w:firstLine="650"/>
        <w:outlineLvl w:val="2"/>
        <w:rPr>
          <w:rFonts w:ascii="Times New Roman" w:eastAsia="黑体"/>
          <w:b w:val="0"/>
          <w:bCs/>
        </w:rPr>
      </w:pPr>
      <w:r>
        <w:rPr>
          <w:rFonts w:ascii="Times New Roman" w:eastAsia="黑体"/>
          <w:b w:val="0"/>
          <w:bCs/>
        </w:rPr>
        <w:t>第十</w:t>
      </w:r>
      <w:r>
        <w:rPr>
          <w:rFonts w:hint="eastAsia" w:ascii="Times New Roman" w:eastAsia="黑体"/>
          <w:b w:val="0"/>
          <w:bCs/>
          <w:lang w:eastAsia="zh-CN"/>
        </w:rPr>
        <w:t>九</w:t>
      </w:r>
      <w:r>
        <w:rPr>
          <w:rFonts w:ascii="Times New Roman" w:eastAsia="黑体"/>
          <w:b w:val="0"/>
          <w:bCs/>
        </w:rPr>
        <w:t>表  发展党员情况（</w:t>
      </w:r>
      <w:r>
        <w:rPr>
          <w:rFonts w:hint="eastAsia" w:ascii="Times New Roman" w:eastAsia="黑体"/>
          <w:b w:val="0"/>
          <w:bCs/>
          <w:lang w:eastAsia="zh-CN"/>
        </w:rPr>
        <w:t>三</w:t>
      </w:r>
      <w:r>
        <w:rPr>
          <w:rFonts w:ascii="Times New Roman" w:eastAsia="黑体"/>
          <w:b w:val="0"/>
          <w:bCs/>
        </w:rPr>
        <w:t>）</w:t>
      </w:r>
    </w:p>
    <w:p>
      <w:pPr>
        <w:pStyle w:val="3"/>
        <w:spacing w:line="600" w:lineRule="exact"/>
        <w:ind w:firstLine="650"/>
        <w:rPr>
          <w:rFonts w:hint="default" w:ascii="Times New Roman" w:eastAsia="仿宋_GB2312"/>
          <w:b w:val="0"/>
          <w:bCs/>
          <w:lang w:eastAsia="zh-CN"/>
        </w:rPr>
      </w:pPr>
      <w:r>
        <w:rPr>
          <w:rFonts w:hint="default" w:ascii="Times New Roman" w:eastAsia="仿宋_GB2312"/>
          <w:b w:val="0"/>
          <w:bCs/>
          <w:lang w:eastAsia="zh-CN"/>
        </w:rPr>
        <w:t>本表和第五表，统计的是党员、新发展党员在各行业的分布情况。考虑到统计内容相关性，将十八表补充资料中关于“科技工作者”等群体中发展党员的统计内容调整到第十九表，仍作为补充资料进行统计，同时不再对其中的“在金融服务行业从业人员中发展党员</w:t>
      </w:r>
      <w:r>
        <w:rPr>
          <w:rFonts w:hint="default" w:ascii="Times New Roman" w:eastAsia="仿宋_GB2312"/>
          <w:b w:val="0"/>
          <w:bCs/>
          <w:lang w:val="en-US" w:eastAsia="zh-CN"/>
        </w:rPr>
        <w:t xml:space="preserve">   名</w:t>
      </w:r>
      <w:r>
        <w:rPr>
          <w:rFonts w:hint="default" w:ascii="Times New Roman" w:eastAsia="仿宋_GB2312"/>
          <w:b w:val="0"/>
          <w:bCs/>
          <w:lang w:eastAsia="zh-CN"/>
        </w:rPr>
        <w:t>”进行统计。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ascii="Times New Roman"/>
          <w:b w:val="0"/>
          <w:bCs/>
          <w:lang w:eastAsia="zh-CN"/>
        </w:rPr>
      </w:pPr>
      <w:r>
        <w:rPr>
          <w:rFonts w:hint="eastAsia" w:ascii="Times New Roman"/>
          <w:b w:val="0"/>
          <w:bCs/>
          <w:lang w:eastAsia="zh-CN"/>
        </w:rPr>
        <w:t>需要强调的是，新发展的党员，党组织对其从业情况是比较清楚的，在填报行业分类时要具体分析、力求精准。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eastAsia" w:ascii="Times New Roman"/>
          <w:b w:val="0"/>
          <w:bCs/>
          <w:lang w:eastAsia="zh-CN"/>
        </w:rPr>
      </w:pPr>
    </w:p>
    <w:p>
      <w:pPr>
        <w:pStyle w:val="3"/>
        <w:spacing w:line="600" w:lineRule="exact"/>
        <w:ind w:firstLine="65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eastAsia="zh-CN"/>
        </w:rPr>
        <w:t>第二十七表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 xml:space="preserve">  党的基层组织按行业分布情况</w:t>
      </w:r>
    </w:p>
    <w:p>
      <w:pPr>
        <w:pStyle w:val="3"/>
        <w:spacing w:line="600" w:lineRule="exact"/>
        <w:ind w:firstLine="650"/>
        <w:rPr>
          <w:rFonts w:hint="eastAsia" w:ascii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这张表统计的是党的基层组织在国民经济各行业的分布情况。与第五表、第十九表的联系较为紧密。</w:t>
      </w:r>
    </w:p>
    <w:p>
      <w:pPr>
        <w:pStyle w:val="3"/>
        <w:spacing w:line="600" w:lineRule="exact"/>
        <w:ind w:firstLine="650"/>
        <w:rPr>
          <w:rFonts w:hint="eastAsia" w:ascii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基层党组织的行业属性，实质上是建立基层党组织的单位的行业属性。党员的行业属性，一般情况下与其所在属基层党组织（所在单位）的行业属性一致。这一点，前面在介绍第五表时已经作了介绍。这里不再重复。</w:t>
      </w:r>
    </w:p>
    <w:p>
      <w:pPr>
        <w:pStyle w:val="3"/>
        <w:spacing w:line="600" w:lineRule="exact"/>
        <w:ind w:firstLine="650"/>
        <w:rPr>
          <w:rFonts w:hint="eastAsia" w:ascii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企业是经济活动组织，企业党组织的行业分类要看其主营业务。事业单位和社会组织不从事一、二产业，党组织的行业分布主要在第三产业，也可能属于生产性服务业。机关党组织，行业分布一般属于公共管理、社会保障和社会组织。</w:t>
      </w:r>
    </w:p>
    <w:p>
      <w:pPr>
        <w:pStyle w:val="3"/>
        <w:spacing w:line="600" w:lineRule="exact"/>
        <w:ind w:firstLine="650"/>
        <w:rPr>
          <w:rFonts w:hint="eastAsia" w:ascii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对于高校中的学生党支部，企事业单位和机关中的离退休党支部等特殊情况，其行业分类归为X列，表示不从事任何一个具体行业。对于联合党支部中党员身份混杂、难以界定以哪个行业为主等特殊情况，可将该党组织归为X列。</w:t>
      </w:r>
    </w:p>
    <w:p>
      <w:pPr>
        <w:pStyle w:val="3"/>
        <w:spacing w:line="600" w:lineRule="exact"/>
        <w:ind w:firstLine="650"/>
        <w:rPr>
          <w:rFonts w:hint="default" w:ascii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对于行政村和社区，情况比较复杂。行政村（社区）法人单位本级党组织，行业属于公共管理、社会保障和社会组织；行政村法人单位所属的其他党组织，默认一般是农林牧渔业，当然也可以是其他行业如制造业（农产品加工制造），这需要具体分析。社区法人单位所属的党组织，有的是以离退休人员为主，那就应当归为X列（其他）；有的是以居民党员为主，但身份混杂、行业难以界定，此时也可归为“其他”；有些家属院性质的社区，人员行业相对集中，那就相对容易划分行业；总之，社区党组织也需要具体分析。</w:t>
      </w: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default" w:ascii="Times New Roman"/>
          <w:b w:val="0"/>
          <w:bCs/>
          <w:lang w:val="en-US" w:eastAsia="zh-CN"/>
        </w:rPr>
      </w:pPr>
    </w:p>
    <w:p>
      <w:pPr>
        <w:pStyle w:val="3"/>
        <w:spacing w:line="600" w:lineRule="exact"/>
        <w:ind w:firstLine="650"/>
        <w:outlineLvl w:val="2"/>
        <w:rPr>
          <w:rFonts w:hint="eastAsia" w:ascii="Times New Roman" w:eastAsia="黑体"/>
          <w:b w:val="0"/>
          <w:bCs/>
          <w:lang w:val="en-US" w:eastAsia="zh-CN"/>
        </w:rPr>
      </w:pPr>
      <w:r>
        <w:rPr>
          <w:rFonts w:hint="eastAsia" w:ascii="Times New Roman" w:eastAsia="黑体"/>
          <w:b w:val="0"/>
          <w:bCs/>
          <w:lang w:eastAsia="zh-CN"/>
        </w:rPr>
        <w:t>专题调查表四</w:t>
      </w:r>
      <w:r>
        <w:rPr>
          <w:rFonts w:hint="eastAsia" w:ascii="Times New Roman" w:eastAsia="黑体"/>
          <w:b w:val="0"/>
          <w:bCs/>
          <w:lang w:val="en-US" w:eastAsia="zh-CN"/>
        </w:rPr>
        <w:t xml:space="preserve">  选调生到村任职、按照大学生村官管理工作基本情况</w:t>
      </w:r>
    </w:p>
    <w:p>
      <w:pPr>
        <w:pStyle w:val="3"/>
        <w:spacing w:line="600" w:lineRule="exact"/>
        <w:ind w:firstLine="650"/>
        <w:outlineLvl w:val="2"/>
        <w:rPr>
          <w:rFonts w:hint="eastAsia" w:hAnsi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本表是今年新增报表，原来由中组部组织二局组织开展，今年纳入党内统计年报。</w:t>
      </w:r>
      <w:r>
        <w:rPr>
          <w:rFonts w:hint="eastAsia" w:hAnsi="仿宋_GB2312" w:cs="仿宋_GB2312"/>
          <w:b w:val="0"/>
          <w:bCs/>
          <w:lang w:val="en-US" w:eastAsia="zh-CN"/>
        </w:rPr>
        <w:t>有两点需要注意：</w:t>
      </w:r>
    </w:p>
    <w:p>
      <w:pPr>
        <w:pStyle w:val="3"/>
        <w:spacing w:line="600" w:lineRule="exact"/>
        <w:ind w:firstLine="650"/>
        <w:outlineLvl w:val="2"/>
        <w:rPr>
          <w:rFonts w:hint="eastAsia" w:hAnsi="仿宋_GB2312" w:cs="仿宋_GB2312"/>
          <w:b w:val="0"/>
          <w:bCs/>
          <w:lang w:val="en-US" w:eastAsia="zh-CN"/>
        </w:rPr>
      </w:pPr>
      <w:r>
        <w:rPr>
          <w:rFonts w:hint="eastAsia" w:hAnsi="仿宋_GB2312" w:cs="仿宋_GB2312"/>
          <w:b w:val="0"/>
          <w:bCs/>
          <w:lang w:val="en-US" w:eastAsia="zh-CN"/>
        </w:rPr>
        <w:t>一是本表统计的是截至本年底的最新情况。</w:t>
      </w:r>
    </w:p>
    <w:p>
      <w:pPr>
        <w:pStyle w:val="3"/>
        <w:spacing w:line="600" w:lineRule="exact"/>
        <w:ind w:firstLine="650"/>
        <w:outlineLvl w:val="2"/>
        <w:rPr>
          <w:rFonts w:hint="eastAsia" w:hAnsi="仿宋_GB2312" w:cs="仿宋_GB2312"/>
          <w:b w:val="0"/>
          <w:bCs/>
          <w:lang w:val="en-US" w:eastAsia="zh-CN"/>
        </w:rPr>
      </w:pPr>
      <w:r>
        <w:rPr>
          <w:rFonts w:hint="eastAsia" w:hAnsi="仿宋_GB2312" w:cs="仿宋_GB2312"/>
          <w:b w:val="0"/>
          <w:bCs/>
          <w:lang w:val="en-US" w:eastAsia="zh-CN"/>
        </w:rPr>
        <w:t>二是本表仍按原来的填报途径，由省、市、县级党委组织部负责选调生到村任职工作的部门负责填报。</w:t>
      </w:r>
    </w:p>
    <w:p>
      <w:pPr>
        <w:pStyle w:val="3"/>
        <w:spacing w:line="600" w:lineRule="exact"/>
        <w:ind w:firstLine="650"/>
        <w:outlineLvl w:val="2"/>
        <w:rPr>
          <w:rFonts w:hint="eastAsia" w:hAnsi="仿宋_GB2312" w:cs="仿宋_GB2312"/>
          <w:b w:val="0"/>
          <w:bCs/>
          <w:lang w:val="en-US" w:eastAsia="zh-CN"/>
        </w:rPr>
      </w:pPr>
    </w:p>
    <w:p>
      <w:pPr>
        <w:pStyle w:val="3"/>
        <w:spacing w:line="600" w:lineRule="exact"/>
        <w:ind w:firstLineChars="0"/>
        <w:rPr>
          <w:rFonts w:hint="eastAsia" w:ascii="Times New Roman" w:eastAsia="黑体"/>
          <w:b w:val="0"/>
          <w:bCs/>
          <w:lang w:val="en-US" w:eastAsia="zh-CN"/>
        </w:rPr>
      </w:pPr>
      <w:r>
        <w:rPr>
          <w:rFonts w:hint="eastAsia" w:ascii="Times New Roman" w:eastAsia="黑体"/>
          <w:b w:val="0"/>
          <w:bCs/>
          <w:lang w:eastAsia="zh-CN"/>
        </w:rPr>
        <w:t>专题调查表十一</w:t>
      </w:r>
      <w:r>
        <w:rPr>
          <w:rFonts w:hint="eastAsia" w:ascii="Times New Roman" w:eastAsia="黑体"/>
          <w:b w:val="0"/>
          <w:bCs/>
          <w:lang w:val="en-US" w:eastAsia="zh-CN"/>
        </w:rPr>
        <w:t xml:space="preserve">  科研院所党建工作基本情况</w:t>
      </w:r>
    </w:p>
    <w:p>
      <w:pPr>
        <w:pStyle w:val="3"/>
        <w:spacing w:line="600" w:lineRule="exact"/>
        <w:ind w:firstLineChars="0"/>
        <w:rPr>
          <w:rFonts w:hint="eastAsia" w:asci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lang w:val="en-US" w:eastAsia="zh-CN"/>
        </w:rPr>
        <w:t>本表</w:t>
      </w:r>
      <w:r>
        <w:rPr>
          <w:rFonts w:hint="eastAsia" w:ascii="Times New Roman" w:cs="Times New Roman"/>
          <w:b w:val="0"/>
          <w:bCs/>
          <w:lang w:val="en-US" w:eastAsia="zh-CN"/>
        </w:rPr>
        <w:t>是今年新增，</w:t>
      </w:r>
      <w:r>
        <w:rPr>
          <w:rFonts w:hint="default" w:ascii="Times New Roman" w:hAnsi="Times New Roman" w:eastAsia="仿宋_GB2312" w:cs="Times New Roman"/>
          <w:b w:val="0"/>
          <w:bCs/>
          <w:lang w:val="en-US" w:eastAsia="zh-CN"/>
        </w:rPr>
        <w:t>统计</w:t>
      </w:r>
      <w:r>
        <w:rPr>
          <w:rFonts w:hint="eastAsia" w:ascii="Times New Roman" w:cs="Times New Roman"/>
          <w:b w:val="0"/>
          <w:bCs/>
          <w:lang w:val="en-US" w:eastAsia="zh-CN"/>
        </w:rPr>
        <w:t>的是</w:t>
      </w:r>
      <w:r>
        <w:rPr>
          <w:rFonts w:hint="default" w:ascii="Times New Roman" w:hAnsi="Times New Roman" w:eastAsia="仿宋_GB2312" w:cs="Times New Roman"/>
          <w:b w:val="0"/>
          <w:bCs/>
          <w:lang w:val="en-US" w:eastAsia="zh-CN"/>
        </w:rPr>
        <w:t>具有独立事业单位法人资格的科研院所党建工作基本情况</w:t>
      </w:r>
      <w:r>
        <w:rPr>
          <w:rFonts w:hint="eastAsia" w:ascii="Times New Roman" w:cs="Times New Roman"/>
          <w:b w:val="0"/>
          <w:bCs/>
          <w:lang w:val="en-US" w:eastAsia="zh-CN"/>
        </w:rPr>
        <w:t>，口径与三十二表（科研院所事业法人单位建立党的基层组织情况）一致。</w:t>
      </w:r>
    </w:p>
    <w:p>
      <w:pPr>
        <w:pStyle w:val="3"/>
        <w:spacing w:line="600" w:lineRule="exact"/>
        <w:ind w:firstLineChars="0"/>
        <w:rPr>
          <w:rFonts w:hint="eastAsia" w:ascii="楷体_GB2312" w:hAnsi="楷体_GB2312" w:eastAsia="楷体_GB2312" w:cs="楷体_GB2312"/>
          <w:b w:val="0"/>
          <w:bCs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lang w:val="en-US" w:eastAsia="zh-CN"/>
        </w:rPr>
        <w:t>一、需要注意的指标解释</w:t>
      </w:r>
    </w:p>
    <w:p>
      <w:pPr>
        <w:pStyle w:val="3"/>
        <w:spacing w:line="600" w:lineRule="exact"/>
        <w:ind w:firstLineChars="0"/>
        <w:rPr>
          <w:rFonts w:hint="eastAsia" w:ascii="Times New Roman" w:cs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本表B、D、E、F、H五列，B列用的是“党委领导下的”，是为了和有关文件表述保持一致，DEFH用的是“党组织”，实际指的都是科研院所本级党组织，也就是说，将党委、总支部、支部均纳入统计</w:t>
      </w:r>
      <w:r>
        <w:rPr>
          <w:rFonts w:ascii="Times New Roman"/>
          <w:b w:val="0"/>
          <w:bCs/>
        </w:rPr>
        <w:t>。</w:t>
      </w:r>
    </w:p>
    <w:p>
      <w:pPr>
        <w:pStyle w:val="3"/>
        <w:spacing w:line="600" w:lineRule="exact"/>
        <w:ind w:firstLineChars="0"/>
        <w:rPr>
          <w:rFonts w:hint="default" w:ascii="Times New Roman" w:cs="Times New Roman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专题调查表十二  中小学校党建工作重点任务基本情况</w:t>
      </w:r>
    </w:p>
    <w:p>
      <w:pPr>
        <w:pStyle w:val="3"/>
        <w:spacing w:line="600" w:lineRule="exact"/>
        <w:ind w:firstLineChars="0"/>
        <w:rPr>
          <w:rFonts w:hint="eastAsia" w:asci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lang w:val="en-US" w:eastAsia="zh-CN"/>
        </w:rPr>
        <w:t>这张表是今年新增，主要统计的是2022年1月中办印发的《关于建立中小学校党组织领导的校长负责制的意见（试行）》的落实情况。</w:t>
      </w:r>
      <w:r>
        <w:rPr>
          <w:rFonts w:hint="eastAsia" w:ascii="Times New Roman" w:cs="Times New Roman"/>
          <w:b w:val="0"/>
          <w:bCs/>
          <w:lang w:val="en-US" w:eastAsia="zh-CN"/>
        </w:rPr>
        <w:t>本表所指的中小学校，指的是公办中小学校（含中等职业学校），相当于三十一表中教育事业法人单位下的“高中阶段”和“义务教育”。</w:t>
      </w:r>
    </w:p>
    <w:p>
      <w:pPr>
        <w:pStyle w:val="3"/>
        <w:spacing w:line="600" w:lineRule="exact"/>
        <w:ind w:firstLineChars="0"/>
        <w:rPr>
          <w:rFonts w:hint="eastAsia" w:ascii="楷体_GB2312" w:hAnsi="楷体_GB2312" w:eastAsia="楷体_GB2312" w:cs="楷体_GB2312"/>
          <w:b w:val="0"/>
          <w:bCs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lang w:val="en-US" w:eastAsia="zh-CN"/>
        </w:rPr>
        <w:t>一、需要注意的指标解释</w:t>
      </w:r>
    </w:p>
    <w:p>
      <w:pPr>
        <w:pStyle w:val="3"/>
        <w:spacing w:line="600" w:lineRule="exact"/>
        <w:ind w:firstLineChars="0"/>
        <w:rPr>
          <w:rFonts w:hint="default" w:ascii="Times New Roman" w:cs="Times New Roman"/>
          <w:b w:val="0"/>
          <w:bCs/>
          <w:lang w:val="en-US" w:eastAsia="zh-CN"/>
        </w:rPr>
      </w:pPr>
      <w:r>
        <w:rPr>
          <w:rFonts w:hint="eastAsia" w:ascii="Times New Roman"/>
          <w:b w:val="0"/>
          <w:bCs/>
          <w:lang w:val="en-US" w:eastAsia="zh-CN"/>
        </w:rPr>
        <w:t>本表B、D、E、F、H、I六列，用的是“党组织”，指的都是学校本级党组织，包括党委、总支部、支部等情况</w:t>
      </w:r>
      <w:r>
        <w:rPr>
          <w:rFonts w:ascii="Times New Roman"/>
          <w:b w:val="0"/>
          <w:bCs/>
        </w:rPr>
        <w:t>。</w:t>
      </w:r>
    </w:p>
    <w:p>
      <w:pPr>
        <w:pStyle w:val="3"/>
        <w:spacing w:line="600" w:lineRule="exact"/>
        <w:ind w:firstLine="650"/>
        <w:outlineLvl w:val="2"/>
        <w:rPr>
          <w:rFonts w:hint="default" w:hAnsi="仿宋_GB2312" w:cs="仿宋_GB2312"/>
          <w:b w:val="0"/>
          <w:bCs/>
          <w:lang w:val="en-US" w:eastAsia="zh-CN"/>
        </w:rPr>
      </w:pP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default" w:ascii="Times New Roman"/>
          <w:b w:val="0"/>
          <w:bCs/>
          <w:lang w:val="en-US" w:eastAsia="zh-CN"/>
        </w:rPr>
      </w:pP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default" w:ascii="Times New Roman"/>
          <w:b w:val="0"/>
          <w:bCs/>
          <w:lang w:val="en-US" w:eastAsia="zh-CN"/>
        </w:rPr>
      </w:pPr>
    </w:p>
    <w:p>
      <w:pPr>
        <w:pStyle w:val="3"/>
        <w:numPr>
          <w:ilvl w:val="0"/>
          <w:numId w:val="0"/>
        </w:numPr>
        <w:spacing w:line="600" w:lineRule="exact"/>
        <w:ind w:firstLine="650" w:firstLineChars="0"/>
        <w:rPr>
          <w:rFonts w:hint="default" w:ascii="Times New Roman"/>
          <w:b w:val="0"/>
          <w:bCs/>
          <w:lang w:val="en-US" w:eastAsia="zh-CN"/>
        </w:rPr>
      </w:pPr>
    </w:p>
    <w:p>
      <w:pPr>
        <w:pStyle w:val="2"/>
        <w:rPr>
          <w:b w:val="0"/>
          <w:bCs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38EA19"/>
    <w:multiLevelType w:val="singleLevel"/>
    <w:tmpl w:val="7D38EA1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FC4AB"/>
    <w:rsid w:val="26F98747"/>
    <w:rsid w:val="5FFFD0B0"/>
    <w:rsid w:val="6EFFC4AB"/>
    <w:rsid w:val="737F8170"/>
    <w:rsid w:val="7FFFED36"/>
    <w:rsid w:val="7FFFFD95"/>
    <w:rsid w:val="AFFD0B2C"/>
    <w:rsid w:val="DF7D5BDF"/>
    <w:rsid w:val="FF6529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7473"/>
      </w:tabs>
      <w:spacing w:line="600" w:lineRule="exact"/>
      <w:jc w:val="center"/>
    </w:pPr>
    <w:rPr>
      <w:rFonts w:ascii="黑体" w:eastAsia="黑体"/>
      <w:b/>
      <w:sz w:val="44"/>
      <w:szCs w:val="44"/>
    </w:rPr>
  </w:style>
  <w:style w:type="paragraph" w:styleId="3">
    <w:name w:val="Body Text Indent"/>
    <w:basedOn w:val="1"/>
    <w:qFormat/>
    <w:uiPriority w:val="0"/>
    <w:pPr>
      <w:spacing w:line="52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116.333333333333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2023-11-27T20:43:00Z</dcterms:created>
  <dc:creator>zzb</dc:creator>
  <cp:lastModifiedBy>zzb</cp:lastModifiedBy>
  <dcterms:modified xsi:type="dcterms:W3CDTF">2023-11-27T15:12:15Z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